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632B88" w:rsidRPr="00632B88" w14:paraId="08CA01A5" w14:textId="77777777" w:rsidTr="00A23305">
        <w:tc>
          <w:tcPr>
            <w:tcW w:w="5016" w:type="dxa"/>
            <w:vAlign w:val="center"/>
          </w:tcPr>
          <w:p w14:paraId="0DAD2162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  <w:bookmarkStart w:id="0" w:name="_Hlk48122672"/>
          </w:p>
          <w:p w14:paraId="45E665C6" w14:textId="265A2B49" w:rsidR="00632B88" w:rsidRPr="00632B88" w:rsidRDefault="00632B88" w:rsidP="00632B8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04-0</w:t>
            </w:r>
            <w:r w:rsidR="000560D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  <w:p w14:paraId="32DB271C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632B88" w:rsidRPr="00632B88" w14:paraId="49E08B67" w14:textId="77777777" w:rsidTr="00A23305">
              <w:tc>
                <w:tcPr>
                  <w:tcW w:w="9776" w:type="dxa"/>
                </w:tcPr>
                <w:p w14:paraId="1C783045" w14:textId="77777777" w:rsidR="00632B88" w:rsidRPr="00632B88" w:rsidRDefault="00632B88" w:rsidP="00632B88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632B88" w:rsidRPr="00632B88" w14:paraId="22257469" w14:textId="77777777" w:rsidTr="00A23305">
              <w:tc>
                <w:tcPr>
                  <w:tcW w:w="9776" w:type="dxa"/>
                </w:tcPr>
                <w:p w14:paraId="4650BB1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38649A3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1EFB5F1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423913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30721B8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3D29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1B0B93B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6165B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CE4698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РНОКПП:</w:t>
                  </w:r>
                </w:p>
              </w:tc>
            </w:tr>
            <w:tr w:rsidR="00632B88" w:rsidRPr="00632B88" w14:paraId="4D10A30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EE2D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</w:tr>
          </w:tbl>
          <w:p w14:paraId="124C00DE" w14:textId="77777777" w:rsidR="00632B88" w:rsidRPr="00632B88" w:rsidRDefault="00632B88" w:rsidP="00632B88">
            <w:pPr>
              <w:rPr>
                <w:rFonts w:ascii="Times New Roman" w:hAnsi="Times New Roman" w:cs="Times New Roman"/>
              </w:rPr>
            </w:pPr>
            <w:r w:rsidRPr="00632B88">
              <w:rPr>
                <w:rFonts w:ascii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4164BE29" w14:textId="185E8536" w:rsidR="00CF2E20" w:rsidRPr="006C115B" w:rsidRDefault="00CF2E20" w:rsidP="003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5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6591E1E2" w14:textId="43237107" w:rsidR="009B3FFD" w:rsidRPr="00373D7B" w:rsidRDefault="000560DC" w:rsidP="00056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DC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0560DC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0560DC">
        <w:rPr>
          <w:rFonts w:ascii="Times New Roman" w:hAnsi="Times New Roman" w:cs="Times New Roman"/>
          <w:sz w:val="24"/>
          <w:szCs w:val="24"/>
        </w:rPr>
        <w:t xml:space="preserve"> зміни до паспорта прив'язки тимчасової споруди у частині ескізів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DC">
        <w:rPr>
          <w:rFonts w:ascii="Times New Roman" w:hAnsi="Times New Roman" w:cs="Times New Roman"/>
          <w:sz w:val="24"/>
          <w:szCs w:val="24"/>
        </w:rPr>
        <w:t>фасадів (стаціонарна (павільйон, кіоск) або пересувна (пристрій для сезонної роздрібної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DC">
        <w:rPr>
          <w:rFonts w:ascii="Times New Roman" w:hAnsi="Times New Roman" w:cs="Times New Roman"/>
          <w:sz w:val="24"/>
          <w:szCs w:val="24"/>
        </w:rPr>
        <w:t>торгівлі)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3CA9EC45" w:rsidR="00CF2E20" w:rsidRPr="00373D7B" w:rsidRDefault="006C115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115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658A8B1D" w:rsidR="009B3FFD" w:rsidRPr="00373D7B" w:rsidRDefault="009B3FFD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</w:tbl>
    <w:p w14:paraId="4B80C459" w14:textId="77777777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</w:p>
    <w:p w14:paraId="1AFDC2E2" w14:textId="2F78E1F2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  <w:r w:rsidRPr="006C115B">
        <w:rPr>
          <w:rFonts w:ascii="Times New Roman" w:hAnsi="Times New Roman" w:cs="Times New Roman"/>
          <w:b/>
          <w:bCs/>
        </w:rPr>
        <w:t xml:space="preserve">Документи, що додаються до заяви: </w:t>
      </w:r>
    </w:p>
    <w:p w14:paraId="40B52F0F" w14:textId="6562229E" w:rsidR="00373D7B" w:rsidRDefault="005546EC" w:rsidP="005546EC">
      <w:pPr>
        <w:pStyle w:val="a4"/>
        <w:ind w:left="142"/>
        <w:rPr>
          <w:rFonts w:ascii="Times New Roman" w:hAnsi="Times New Roman" w:cs="Times New Roman"/>
        </w:rPr>
      </w:pPr>
      <w:r w:rsidRPr="005546EC">
        <w:rPr>
          <w:rFonts w:ascii="Times New Roman" w:hAnsi="Times New Roman" w:cs="Times New Roman"/>
        </w:rPr>
        <w:t>1. Нові ескізи фасадів тимчасової споруди у кольорі М 1:50, які виготовляє суб'єкт господарювання, що має ліцензію на виконання проектних робіт, або архітектор, який має відповідний кваліфікаційний сертифікат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3FFD" w14:paraId="4653E6F9" w14:textId="77777777" w:rsidTr="009B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8A252EC" w14:textId="60EE01A4" w:rsidR="009B3FFD" w:rsidRPr="005546EC" w:rsidRDefault="005546EC" w:rsidP="00373D7B">
            <w:pPr>
              <w:pStyle w:val="a4"/>
              <w:rPr>
                <w:rFonts w:ascii="Times New Roman" w:hAnsi="Times New Roman" w:cs="Times New Roman"/>
                <w:b w:val="0"/>
                <w:bCs w:val="0"/>
              </w:rPr>
            </w:pPr>
            <w:r w:rsidRPr="005546EC">
              <w:rPr>
                <w:rFonts w:ascii="Times New Roman" w:hAnsi="Times New Roman" w:cs="Times New Roman"/>
                <w:b w:val="0"/>
                <w:bCs w:val="0"/>
              </w:rPr>
              <w:t>2. Перший примірник паспорту прив'язки стаціонарної або пересувної тимчасової споруди</w:t>
            </w:r>
          </w:p>
        </w:tc>
      </w:tr>
      <w:tr w:rsidR="009B3FFD" w14:paraId="32FB791C" w14:textId="77777777" w:rsidTr="009B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BD0C3FD" w14:textId="77777777" w:rsidR="009B3FFD" w:rsidRDefault="009B3FFD" w:rsidP="00373D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92847BF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0DAE0EDC" w14:textId="39505270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6B5D5163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9B3FFD">
        <w:rPr>
          <w:rFonts w:ascii="Times New Roman" w:hAnsi="Times New Roman" w:cs="Times New Roman"/>
        </w:rPr>
        <w:t>. О</w:t>
      </w:r>
      <w:r w:rsidR="009B3FFD" w:rsidRPr="00373D7B">
        <w:rPr>
          <w:rFonts w:ascii="Times New Roman" w:hAnsi="Times New Roman" w:cs="Times New Roman"/>
        </w:rPr>
        <w:t>знайомлений</w:t>
      </w:r>
      <w:r w:rsidR="009B3FFD">
        <w:rPr>
          <w:rFonts w:ascii="Times New Roman" w:hAnsi="Times New Roman" w:cs="Times New Roman"/>
        </w:rPr>
        <w:t xml:space="preserve"> </w:t>
      </w:r>
      <w:r w:rsidR="009B3FFD" w:rsidRPr="00373D7B">
        <w:rPr>
          <w:rFonts w:ascii="Times New Roman" w:hAnsi="Times New Roman" w:cs="Times New Roman"/>
        </w:rPr>
        <w:t>_____________________</w:t>
      </w:r>
      <w:r w:rsidR="009B3FFD">
        <w:rPr>
          <w:rFonts w:ascii="Times New Roman" w:hAnsi="Times New Roman" w:cs="Times New Roman"/>
        </w:rPr>
        <w:t xml:space="preserve"> 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310953CA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42240214" w14:textId="760821E5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6C11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560DC"/>
    <w:rsid w:val="001223E8"/>
    <w:rsid w:val="00286D86"/>
    <w:rsid w:val="00373D7B"/>
    <w:rsid w:val="005546EC"/>
    <w:rsid w:val="00632B88"/>
    <w:rsid w:val="006C115B"/>
    <w:rsid w:val="008957FE"/>
    <w:rsid w:val="00922648"/>
    <w:rsid w:val="009B3FFD"/>
    <w:rsid w:val="009D1ECB"/>
    <w:rsid w:val="00B10EBC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39"/>
    <w:rsid w:val="00632B88"/>
    <w:pPr>
      <w:spacing w:after="0" w:line="240" w:lineRule="auto"/>
    </w:pPr>
    <w:rPr>
      <w:rFonts w:eastAsia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2020-08-12T12:30:00Z</dcterms:created>
  <dcterms:modified xsi:type="dcterms:W3CDTF">2020-08-12T12:32:00Z</dcterms:modified>
</cp:coreProperties>
</file>